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9C" w:rsidRDefault="007B4F9C" w:rsidP="008D51D6">
      <w:pPr>
        <w:jc w:val="center"/>
      </w:pPr>
    </w:p>
    <w:p w:rsidR="00FC395A" w:rsidRDefault="00FC395A" w:rsidP="00FC395A">
      <w:pPr>
        <w:pStyle w:val="ListParagraph"/>
        <w:numPr>
          <w:ilvl w:val="0"/>
          <w:numId w:val="1"/>
        </w:numPr>
        <w:rPr>
          <w:rFonts w:ascii="Trebuchet MS" w:hAnsi="Trebuchet MS"/>
          <w:b/>
          <w:color w:val="5B9BD5" w:themeColor="accent1"/>
          <w:sz w:val="36"/>
          <w:szCs w:val="36"/>
        </w:rPr>
      </w:pPr>
      <w:r w:rsidRPr="00FC395A">
        <w:rPr>
          <w:rFonts w:ascii="Trebuchet MS" w:hAnsi="Trebuchet MS"/>
          <w:b/>
          <w:color w:val="5B9BD5" w:themeColor="accent1"/>
          <w:sz w:val="36"/>
          <w:szCs w:val="36"/>
        </w:rPr>
        <w:t>Leading and inspiring people</w:t>
      </w:r>
    </w:p>
    <w:p w:rsidR="005E1160" w:rsidRDefault="005E1160" w:rsidP="00FC395A">
      <w:pPr>
        <w:ind w:left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Leaders make the organisation’s objectives clear.  They inspire and motivate people to deliver against these objectives and are trusted by people in the organisation.</w:t>
      </w:r>
    </w:p>
    <w:p w:rsidR="005E1160" w:rsidRDefault="005E1160" w:rsidP="00FC395A">
      <w:pPr>
        <w:ind w:left="360"/>
        <w:rPr>
          <w:rFonts w:ascii="Trebuchet MS" w:hAnsi="Trebuchet MS"/>
          <w:b/>
          <w:sz w:val="28"/>
          <w:szCs w:val="28"/>
        </w:rPr>
      </w:pPr>
    </w:p>
    <w:p w:rsidR="005E1160" w:rsidRDefault="005E1160" w:rsidP="00FC395A">
      <w:pPr>
        <w:ind w:left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Creating transparency and trust</w:t>
      </w:r>
    </w:p>
    <w:p w:rsidR="005E1160" w:rsidRDefault="005E1160" w:rsidP="00FC395A">
      <w:pPr>
        <w:ind w:left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Motivating people to deliver the organisation’s objectives</w:t>
      </w:r>
    </w:p>
    <w:p w:rsidR="000D6DD9" w:rsidRDefault="005E1160" w:rsidP="000D6DD9">
      <w:pPr>
        <w:ind w:left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Developing leadership capability</w:t>
      </w:r>
    </w:p>
    <w:p w:rsidR="00206620" w:rsidRDefault="00206620" w:rsidP="000D6DD9">
      <w:pPr>
        <w:ind w:left="360"/>
        <w:rPr>
          <w:rFonts w:ascii="Trebuchet MS" w:hAnsi="Trebuchet MS"/>
          <w:b/>
          <w:color w:val="5B9BD5" w:themeColor="accent1"/>
          <w:sz w:val="36"/>
          <w:szCs w:val="36"/>
        </w:rPr>
      </w:pPr>
    </w:p>
    <w:p w:rsidR="00FC395A" w:rsidRDefault="00FC395A" w:rsidP="00FC395A">
      <w:pPr>
        <w:pStyle w:val="ListParagraph"/>
        <w:numPr>
          <w:ilvl w:val="0"/>
          <w:numId w:val="1"/>
        </w:numPr>
        <w:rPr>
          <w:rFonts w:ascii="Trebuchet MS" w:hAnsi="Trebuchet MS"/>
          <w:b/>
          <w:color w:val="5B9BD5" w:themeColor="accent1"/>
          <w:sz w:val="36"/>
          <w:szCs w:val="36"/>
        </w:rPr>
      </w:pPr>
      <w:r>
        <w:rPr>
          <w:rFonts w:ascii="Trebuchet MS" w:hAnsi="Trebuchet MS"/>
          <w:b/>
          <w:color w:val="5B9BD5" w:themeColor="accent1"/>
          <w:sz w:val="36"/>
          <w:szCs w:val="36"/>
        </w:rPr>
        <w:t>Living the organisation’s values and behaviours</w:t>
      </w:r>
    </w:p>
    <w:p w:rsidR="00206620" w:rsidRPr="00206620" w:rsidRDefault="00206620" w:rsidP="00206620">
      <w:pPr>
        <w:ind w:left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People and leaders act in line with the organisation’s values at all times.  They have the courage and support to challenge inconsistent behaviours.</w:t>
      </w:r>
    </w:p>
    <w:p w:rsidR="00206620" w:rsidRPr="00206620" w:rsidRDefault="00206620" w:rsidP="00206620">
      <w:pPr>
        <w:rPr>
          <w:rFonts w:ascii="Trebuchet MS" w:hAnsi="Trebuchet MS"/>
          <w:b/>
          <w:sz w:val="28"/>
          <w:szCs w:val="28"/>
        </w:rPr>
      </w:pPr>
    </w:p>
    <w:p w:rsidR="00206620" w:rsidRPr="00206620" w:rsidRDefault="00206620" w:rsidP="00206620">
      <w:pPr>
        <w:ind w:left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Operating in line with the values</w:t>
      </w:r>
    </w:p>
    <w:p w:rsidR="00206620" w:rsidRPr="00206620" w:rsidRDefault="00206620" w:rsidP="00206620">
      <w:pPr>
        <w:ind w:firstLine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Adopting the values</w:t>
      </w:r>
    </w:p>
    <w:p w:rsidR="00206620" w:rsidRPr="00206620" w:rsidRDefault="00206620" w:rsidP="00206620">
      <w:pPr>
        <w:pStyle w:val="ListParagraph"/>
        <w:ind w:left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Living the values</w:t>
      </w:r>
    </w:p>
    <w:p w:rsidR="00FC395A" w:rsidRDefault="00FC395A">
      <w:pPr>
        <w:rPr>
          <w:rFonts w:ascii="Trebuchet MS" w:hAnsi="Trebuchet MS"/>
          <w:b/>
          <w:color w:val="5B9BD5" w:themeColor="accent1"/>
          <w:sz w:val="36"/>
          <w:szCs w:val="36"/>
        </w:rPr>
      </w:pPr>
    </w:p>
    <w:p w:rsidR="00FC395A" w:rsidRPr="00FC395A" w:rsidRDefault="00FC395A" w:rsidP="00FC395A">
      <w:pPr>
        <w:pStyle w:val="ListParagraph"/>
        <w:numPr>
          <w:ilvl w:val="0"/>
          <w:numId w:val="1"/>
        </w:numPr>
        <w:rPr>
          <w:rFonts w:ascii="Trebuchet MS" w:hAnsi="Trebuchet MS"/>
          <w:b/>
          <w:color w:val="5B9BD5" w:themeColor="accent1"/>
          <w:sz w:val="36"/>
          <w:szCs w:val="36"/>
        </w:rPr>
      </w:pPr>
      <w:r>
        <w:rPr>
          <w:rFonts w:ascii="Trebuchet MS" w:hAnsi="Trebuchet MS"/>
          <w:b/>
          <w:color w:val="5B9BD5" w:themeColor="accent1"/>
          <w:sz w:val="36"/>
          <w:szCs w:val="36"/>
        </w:rPr>
        <w:t>Empowering and involving people</w:t>
      </w:r>
    </w:p>
    <w:p w:rsidR="00FA41B1" w:rsidRDefault="00FA41B1" w:rsidP="00FA41B1">
      <w:pPr>
        <w:pStyle w:val="ListParagraph"/>
        <w:ind w:left="1080"/>
        <w:rPr>
          <w:rFonts w:ascii="Trebuchet MS" w:hAnsi="Trebuchet MS"/>
          <w:b/>
          <w:sz w:val="28"/>
          <w:szCs w:val="28"/>
        </w:rPr>
      </w:pPr>
    </w:p>
    <w:p w:rsidR="00FA41B1" w:rsidRDefault="00FA41B1" w:rsidP="00FA41B1">
      <w:pPr>
        <w:ind w:firstLine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There is a culture of trust and ownership in the organisation where people</w:t>
      </w:r>
    </w:p>
    <w:p w:rsidR="00FA41B1" w:rsidRPr="00FA41B1" w:rsidRDefault="00FA41B1" w:rsidP="00FA41B1">
      <w:pPr>
        <w:ind w:firstLine="360"/>
        <w:rPr>
          <w:rFonts w:ascii="Trebuchet MS" w:hAnsi="Trebuchet MS"/>
          <w:b/>
          <w:sz w:val="28"/>
          <w:szCs w:val="28"/>
        </w:rPr>
      </w:pPr>
      <w:proofErr w:type="gramStart"/>
      <w:r>
        <w:rPr>
          <w:rFonts w:ascii="Trebuchet MS" w:hAnsi="Trebuchet MS"/>
          <w:b/>
          <w:sz w:val="28"/>
          <w:szCs w:val="28"/>
        </w:rPr>
        <w:t>feel</w:t>
      </w:r>
      <w:proofErr w:type="gramEnd"/>
      <w:r>
        <w:rPr>
          <w:rFonts w:ascii="Trebuchet MS" w:hAnsi="Trebuchet MS"/>
          <w:b/>
          <w:sz w:val="28"/>
          <w:szCs w:val="28"/>
        </w:rPr>
        <w:t xml:space="preserve"> empowered to make decisions and act on them.</w:t>
      </w:r>
    </w:p>
    <w:p w:rsidR="00FA41B1" w:rsidRPr="00FA41B1" w:rsidRDefault="00FA41B1" w:rsidP="00FA41B1">
      <w:pPr>
        <w:pStyle w:val="ListParagraph"/>
        <w:ind w:left="1080"/>
        <w:rPr>
          <w:rFonts w:ascii="Trebuchet MS" w:hAnsi="Trebuchet MS"/>
          <w:b/>
          <w:sz w:val="28"/>
          <w:szCs w:val="28"/>
        </w:rPr>
      </w:pPr>
    </w:p>
    <w:p w:rsidR="00FA41B1" w:rsidRPr="00FA41B1" w:rsidRDefault="003703C4" w:rsidP="00FA41B1">
      <w:pPr>
        <w:ind w:firstLine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Empowering people</w:t>
      </w:r>
    </w:p>
    <w:p w:rsidR="00FA41B1" w:rsidRPr="00FA41B1" w:rsidRDefault="003703C4" w:rsidP="00FA41B1">
      <w:pPr>
        <w:ind w:firstLine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Participating and collaborating</w:t>
      </w:r>
    </w:p>
    <w:p w:rsidR="00FA41B1" w:rsidRPr="00FA41B1" w:rsidRDefault="003703C4" w:rsidP="00FA41B1">
      <w:pPr>
        <w:ind w:firstLine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Making decisions</w:t>
      </w:r>
    </w:p>
    <w:p w:rsidR="003703C4" w:rsidRDefault="003703C4">
      <w:r>
        <w:br w:type="page"/>
      </w:r>
    </w:p>
    <w:p w:rsidR="003703C4" w:rsidRDefault="003703C4" w:rsidP="003703C4">
      <w:pPr>
        <w:jc w:val="center"/>
      </w:pPr>
    </w:p>
    <w:p w:rsidR="003703C4" w:rsidRPr="003703C4" w:rsidRDefault="004E2325" w:rsidP="003703C4">
      <w:pPr>
        <w:pStyle w:val="ListParagraph"/>
        <w:numPr>
          <w:ilvl w:val="0"/>
          <w:numId w:val="1"/>
        </w:numPr>
        <w:rPr>
          <w:rFonts w:ascii="Trebuchet MS" w:hAnsi="Trebuchet MS"/>
          <w:b/>
          <w:color w:val="D11F67"/>
          <w:sz w:val="36"/>
          <w:szCs w:val="36"/>
        </w:rPr>
      </w:pPr>
      <w:r>
        <w:rPr>
          <w:rFonts w:ascii="Trebuchet MS" w:hAnsi="Trebuchet MS"/>
          <w:b/>
          <w:color w:val="D11F67"/>
          <w:sz w:val="36"/>
          <w:szCs w:val="36"/>
        </w:rPr>
        <w:t>Managing performance</w:t>
      </w:r>
    </w:p>
    <w:p w:rsidR="003703C4" w:rsidRDefault="004E2325" w:rsidP="003703C4">
      <w:pPr>
        <w:ind w:left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Objectives within the organisation are fully aligned, performance is measured and feedback is used.</w:t>
      </w:r>
    </w:p>
    <w:p w:rsidR="003703C4" w:rsidRDefault="003703C4" w:rsidP="003703C4">
      <w:pPr>
        <w:ind w:left="360"/>
        <w:rPr>
          <w:rFonts w:ascii="Trebuchet MS" w:hAnsi="Trebuchet MS"/>
          <w:b/>
          <w:sz w:val="28"/>
          <w:szCs w:val="28"/>
        </w:rPr>
      </w:pPr>
    </w:p>
    <w:p w:rsidR="003703C4" w:rsidRDefault="004E2325" w:rsidP="003703C4">
      <w:pPr>
        <w:ind w:left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Setting objectives</w:t>
      </w:r>
    </w:p>
    <w:p w:rsidR="003703C4" w:rsidRDefault="004E2325" w:rsidP="003703C4">
      <w:pPr>
        <w:ind w:left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Encouraging high performance</w:t>
      </w:r>
    </w:p>
    <w:p w:rsidR="003703C4" w:rsidRDefault="004E2325" w:rsidP="003703C4">
      <w:pPr>
        <w:ind w:left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Measuring and assessing performance</w:t>
      </w:r>
    </w:p>
    <w:p w:rsidR="003703C4" w:rsidRDefault="003703C4" w:rsidP="003703C4">
      <w:pPr>
        <w:ind w:left="360"/>
        <w:rPr>
          <w:rFonts w:ascii="Trebuchet MS" w:hAnsi="Trebuchet MS"/>
          <w:b/>
          <w:color w:val="5B9BD5" w:themeColor="accent1"/>
          <w:sz w:val="36"/>
          <w:szCs w:val="36"/>
        </w:rPr>
      </w:pPr>
    </w:p>
    <w:p w:rsidR="003703C4" w:rsidRPr="004E2325" w:rsidRDefault="00EB3845" w:rsidP="003703C4">
      <w:pPr>
        <w:pStyle w:val="ListParagraph"/>
        <w:numPr>
          <w:ilvl w:val="0"/>
          <w:numId w:val="1"/>
        </w:numPr>
        <w:rPr>
          <w:rFonts w:ascii="Trebuchet MS" w:hAnsi="Trebuchet MS"/>
          <w:b/>
          <w:color w:val="D11F67"/>
          <w:sz w:val="36"/>
          <w:szCs w:val="36"/>
        </w:rPr>
      </w:pPr>
      <w:r>
        <w:rPr>
          <w:rFonts w:ascii="Trebuchet MS" w:hAnsi="Trebuchet MS"/>
          <w:b/>
          <w:color w:val="D11F67"/>
          <w:sz w:val="36"/>
          <w:szCs w:val="36"/>
        </w:rPr>
        <w:t>Recognising and rewarding high performance</w:t>
      </w:r>
    </w:p>
    <w:p w:rsidR="003703C4" w:rsidRPr="00206620" w:rsidRDefault="00EB3845" w:rsidP="003703C4">
      <w:pPr>
        <w:ind w:left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Recognition and reward is clear and appropriate, creating a culture of appreciation when people are motivated to perform at their best.</w:t>
      </w:r>
    </w:p>
    <w:p w:rsidR="003703C4" w:rsidRPr="00206620" w:rsidRDefault="003703C4" w:rsidP="003703C4">
      <w:pPr>
        <w:rPr>
          <w:rFonts w:ascii="Trebuchet MS" w:hAnsi="Trebuchet MS"/>
          <w:b/>
          <w:sz w:val="28"/>
          <w:szCs w:val="28"/>
        </w:rPr>
      </w:pPr>
    </w:p>
    <w:p w:rsidR="003703C4" w:rsidRPr="00206620" w:rsidRDefault="00EB3845" w:rsidP="003703C4">
      <w:pPr>
        <w:ind w:left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Designing an approach to recognition and reward</w:t>
      </w:r>
    </w:p>
    <w:p w:rsidR="003703C4" w:rsidRPr="00206620" w:rsidRDefault="00EB3845" w:rsidP="003703C4">
      <w:pPr>
        <w:ind w:firstLine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Adopting a culture of recognition</w:t>
      </w:r>
    </w:p>
    <w:p w:rsidR="003703C4" w:rsidRPr="00206620" w:rsidRDefault="00EB3845" w:rsidP="003703C4">
      <w:pPr>
        <w:pStyle w:val="ListParagraph"/>
        <w:ind w:left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Recognising and rewarding people</w:t>
      </w:r>
    </w:p>
    <w:p w:rsidR="003703C4" w:rsidRDefault="003703C4" w:rsidP="003703C4">
      <w:pPr>
        <w:rPr>
          <w:rFonts w:ascii="Trebuchet MS" w:hAnsi="Trebuchet MS"/>
          <w:b/>
          <w:color w:val="5B9BD5" w:themeColor="accent1"/>
          <w:sz w:val="36"/>
          <w:szCs w:val="36"/>
        </w:rPr>
      </w:pPr>
    </w:p>
    <w:p w:rsidR="003703C4" w:rsidRPr="004E2325" w:rsidRDefault="00EB3845" w:rsidP="003703C4">
      <w:pPr>
        <w:pStyle w:val="ListParagraph"/>
        <w:numPr>
          <w:ilvl w:val="0"/>
          <w:numId w:val="1"/>
        </w:numPr>
        <w:rPr>
          <w:rFonts w:ascii="Trebuchet MS" w:hAnsi="Trebuchet MS"/>
          <w:b/>
          <w:color w:val="D11F67"/>
          <w:sz w:val="36"/>
          <w:szCs w:val="36"/>
        </w:rPr>
      </w:pPr>
      <w:r>
        <w:rPr>
          <w:rFonts w:ascii="Trebuchet MS" w:hAnsi="Trebuchet MS"/>
          <w:b/>
          <w:color w:val="D11F67"/>
          <w:sz w:val="36"/>
          <w:szCs w:val="36"/>
        </w:rPr>
        <w:t>Structuring work</w:t>
      </w:r>
    </w:p>
    <w:p w:rsidR="003703C4" w:rsidRDefault="003703C4" w:rsidP="003703C4">
      <w:pPr>
        <w:pStyle w:val="ListParagraph"/>
        <w:ind w:left="1080"/>
        <w:rPr>
          <w:rFonts w:ascii="Trebuchet MS" w:hAnsi="Trebuchet MS"/>
          <w:b/>
          <w:sz w:val="28"/>
          <w:szCs w:val="28"/>
        </w:rPr>
      </w:pPr>
    </w:p>
    <w:p w:rsidR="00AB36B5" w:rsidRDefault="00AB36B5" w:rsidP="003703C4">
      <w:pPr>
        <w:ind w:firstLine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The organisation is structured to deliver the organisation’s ambition. </w:t>
      </w:r>
    </w:p>
    <w:p w:rsidR="003703C4" w:rsidRPr="00FA41B1" w:rsidRDefault="00AB36B5" w:rsidP="00816DBB">
      <w:pPr>
        <w:ind w:firstLine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Roles are designed to deliver organisational objectives and create</w:t>
      </w: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b/>
          <w:sz w:val="28"/>
          <w:szCs w:val="28"/>
        </w:rPr>
        <w:tab/>
        <w:t xml:space="preserve">                  </w:t>
      </w:r>
      <w:r w:rsidR="00816DBB">
        <w:rPr>
          <w:rFonts w:ascii="Trebuchet MS" w:hAnsi="Trebuchet MS"/>
          <w:b/>
          <w:sz w:val="28"/>
          <w:szCs w:val="28"/>
        </w:rPr>
        <w:t xml:space="preserve"> </w:t>
      </w:r>
      <w:r>
        <w:rPr>
          <w:rFonts w:ascii="Trebuchet MS" w:hAnsi="Trebuchet MS"/>
          <w:b/>
          <w:sz w:val="28"/>
          <w:szCs w:val="28"/>
        </w:rPr>
        <w:t>interesting work for people, while encouraging collaborative ways of working.</w:t>
      </w:r>
    </w:p>
    <w:p w:rsidR="003703C4" w:rsidRPr="00FA41B1" w:rsidRDefault="003703C4" w:rsidP="003703C4">
      <w:pPr>
        <w:pStyle w:val="ListParagraph"/>
        <w:ind w:left="1080"/>
        <w:rPr>
          <w:rFonts w:ascii="Trebuchet MS" w:hAnsi="Trebuchet MS"/>
          <w:b/>
          <w:sz w:val="28"/>
          <w:szCs w:val="28"/>
        </w:rPr>
      </w:pPr>
    </w:p>
    <w:p w:rsidR="003703C4" w:rsidRPr="00FA41B1" w:rsidRDefault="00816DBB" w:rsidP="003703C4">
      <w:pPr>
        <w:ind w:firstLine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Designing roles</w:t>
      </w:r>
    </w:p>
    <w:p w:rsidR="003703C4" w:rsidRPr="00FA41B1" w:rsidRDefault="00816DBB" w:rsidP="003703C4">
      <w:pPr>
        <w:ind w:firstLine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Creating autonomy in roles</w:t>
      </w:r>
    </w:p>
    <w:p w:rsidR="003703C4" w:rsidRPr="00FA41B1" w:rsidRDefault="00816DBB" w:rsidP="003703C4">
      <w:pPr>
        <w:ind w:firstLine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Enabling collaborative working</w:t>
      </w:r>
    </w:p>
    <w:p w:rsidR="00816DBB" w:rsidRDefault="00816DBB">
      <w:r>
        <w:br w:type="page"/>
      </w:r>
    </w:p>
    <w:p w:rsidR="00816DBB" w:rsidRDefault="00816DBB" w:rsidP="00816DBB">
      <w:pPr>
        <w:jc w:val="center"/>
      </w:pPr>
    </w:p>
    <w:p w:rsidR="00816DBB" w:rsidRPr="00A965F5" w:rsidRDefault="00A965F5" w:rsidP="00A965F5">
      <w:pPr>
        <w:pStyle w:val="ListParagraph"/>
        <w:ind w:left="426"/>
        <w:rPr>
          <w:rFonts w:ascii="Trebuchet MS" w:hAnsi="Trebuchet MS"/>
          <w:b/>
          <w:color w:val="7030A0"/>
          <w:sz w:val="36"/>
          <w:szCs w:val="36"/>
        </w:rPr>
      </w:pPr>
      <w:r w:rsidRPr="00A965F5">
        <w:rPr>
          <w:rFonts w:ascii="Trebuchet MS" w:hAnsi="Trebuchet MS"/>
          <w:b/>
          <w:color w:val="7030A0"/>
          <w:sz w:val="36"/>
          <w:szCs w:val="36"/>
        </w:rPr>
        <w:t>7</w:t>
      </w:r>
      <w:r w:rsidRPr="00A965F5">
        <w:rPr>
          <w:rFonts w:ascii="Trebuchet MS" w:hAnsi="Trebuchet MS"/>
          <w:b/>
          <w:color w:val="7030A0"/>
          <w:sz w:val="36"/>
          <w:szCs w:val="36"/>
        </w:rPr>
        <w:tab/>
        <w:t xml:space="preserve">  </w:t>
      </w:r>
      <w:r w:rsidR="00C35D3A">
        <w:rPr>
          <w:rFonts w:ascii="Trebuchet MS" w:hAnsi="Trebuchet MS"/>
          <w:b/>
          <w:color w:val="7030A0"/>
          <w:sz w:val="36"/>
          <w:szCs w:val="36"/>
        </w:rPr>
        <w:t>Building capabilities</w:t>
      </w:r>
    </w:p>
    <w:p w:rsidR="00816DBB" w:rsidRDefault="00C35D3A" w:rsidP="00816DBB">
      <w:pPr>
        <w:ind w:left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People’s capabilities are actively managed a</w:t>
      </w:r>
      <w:bookmarkStart w:id="0" w:name="_GoBack"/>
      <w:bookmarkEnd w:id="0"/>
      <w:r>
        <w:rPr>
          <w:rFonts w:ascii="Trebuchet MS" w:hAnsi="Trebuchet MS"/>
          <w:b/>
          <w:sz w:val="28"/>
          <w:szCs w:val="28"/>
        </w:rPr>
        <w:t>nd developed.  This allows people to realise their full potential and ensures that the organisation has the right people at the right time for the right roles.</w:t>
      </w:r>
    </w:p>
    <w:p w:rsidR="00816DBB" w:rsidRDefault="00816DBB" w:rsidP="00816DBB">
      <w:pPr>
        <w:ind w:left="360"/>
        <w:rPr>
          <w:rFonts w:ascii="Trebuchet MS" w:hAnsi="Trebuchet MS"/>
          <w:b/>
          <w:sz w:val="28"/>
          <w:szCs w:val="28"/>
        </w:rPr>
      </w:pPr>
    </w:p>
    <w:p w:rsidR="00816DBB" w:rsidRDefault="00C35D3A" w:rsidP="00816DBB">
      <w:pPr>
        <w:ind w:left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Understanding people’s potential</w:t>
      </w:r>
    </w:p>
    <w:p w:rsidR="00816DBB" w:rsidRDefault="00C35D3A" w:rsidP="00816DBB">
      <w:pPr>
        <w:ind w:left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Supporting learning and development</w:t>
      </w:r>
    </w:p>
    <w:p w:rsidR="00816DBB" w:rsidRDefault="00C35D3A" w:rsidP="00816DBB">
      <w:pPr>
        <w:ind w:left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Deploying the right people at the right time</w:t>
      </w:r>
    </w:p>
    <w:p w:rsidR="00816DBB" w:rsidRDefault="00816DBB" w:rsidP="00816DBB">
      <w:pPr>
        <w:ind w:left="360"/>
        <w:rPr>
          <w:rFonts w:ascii="Trebuchet MS" w:hAnsi="Trebuchet MS"/>
          <w:b/>
          <w:color w:val="5B9BD5" w:themeColor="accent1"/>
          <w:sz w:val="36"/>
          <w:szCs w:val="36"/>
        </w:rPr>
      </w:pPr>
    </w:p>
    <w:p w:rsidR="00816DBB" w:rsidRPr="00A965F5" w:rsidRDefault="00F0717F" w:rsidP="00A965F5">
      <w:pPr>
        <w:pStyle w:val="ListParagraph"/>
        <w:numPr>
          <w:ilvl w:val="0"/>
          <w:numId w:val="4"/>
        </w:numPr>
        <w:rPr>
          <w:rFonts w:ascii="Trebuchet MS" w:hAnsi="Trebuchet MS"/>
          <w:b/>
          <w:color w:val="7030A0"/>
          <w:sz w:val="36"/>
          <w:szCs w:val="36"/>
        </w:rPr>
      </w:pPr>
      <w:r>
        <w:rPr>
          <w:rFonts w:ascii="Trebuchet MS" w:hAnsi="Trebuchet MS"/>
          <w:b/>
          <w:color w:val="7030A0"/>
          <w:sz w:val="36"/>
          <w:szCs w:val="36"/>
        </w:rPr>
        <w:t>Delivering continuous improvement</w:t>
      </w:r>
    </w:p>
    <w:p w:rsidR="00816DBB" w:rsidRPr="00206620" w:rsidRDefault="00F0717F" w:rsidP="00816DBB">
      <w:pPr>
        <w:ind w:left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There is a focus on continuous improvement.  People use internal and external sources to come up with new ideas and approaches, supported by a culture that encourages innovation.</w:t>
      </w:r>
    </w:p>
    <w:p w:rsidR="00816DBB" w:rsidRPr="00206620" w:rsidRDefault="00816DBB" w:rsidP="00816DBB">
      <w:pPr>
        <w:rPr>
          <w:rFonts w:ascii="Trebuchet MS" w:hAnsi="Trebuchet MS"/>
          <w:b/>
          <w:sz w:val="28"/>
          <w:szCs w:val="28"/>
        </w:rPr>
      </w:pPr>
    </w:p>
    <w:p w:rsidR="00816DBB" w:rsidRPr="00206620" w:rsidRDefault="00F0717F" w:rsidP="00816DBB">
      <w:pPr>
        <w:ind w:left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Improving through internal and external sources</w:t>
      </w:r>
    </w:p>
    <w:p w:rsidR="00816DBB" w:rsidRPr="00206620" w:rsidRDefault="00F0717F" w:rsidP="00816DBB">
      <w:pPr>
        <w:ind w:firstLine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Creating a culture of continuous improvement</w:t>
      </w:r>
    </w:p>
    <w:p w:rsidR="00816DBB" w:rsidRPr="00206620" w:rsidRDefault="00F0717F" w:rsidP="00816DBB">
      <w:pPr>
        <w:pStyle w:val="ListParagraph"/>
        <w:ind w:left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Encouraging innovation</w:t>
      </w:r>
    </w:p>
    <w:p w:rsidR="00816DBB" w:rsidRDefault="00816DBB" w:rsidP="00816DBB">
      <w:pPr>
        <w:rPr>
          <w:rFonts w:ascii="Trebuchet MS" w:hAnsi="Trebuchet MS"/>
          <w:b/>
          <w:color w:val="5B9BD5" w:themeColor="accent1"/>
          <w:sz w:val="36"/>
          <w:szCs w:val="36"/>
        </w:rPr>
      </w:pPr>
    </w:p>
    <w:p w:rsidR="00816DBB" w:rsidRPr="000A04CB" w:rsidRDefault="000A04CB" w:rsidP="00A965F5">
      <w:pPr>
        <w:pStyle w:val="ListParagraph"/>
        <w:numPr>
          <w:ilvl w:val="0"/>
          <w:numId w:val="4"/>
        </w:numPr>
        <w:rPr>
          <w:rFonts w:ascii="Trebuchet MS" w:hAnsi="Trebuchet MS"/>
          <w:b/>
          <w:color w:val="7030A0"/>
          <w:sz w:val="36"/>
          <w:szCs w:val="36"/>
        </w:rPr>
      </w:pPr>
      <w:r w:rsidRPr="000A04CB">
        <w:rPr>
          <w:rFonts w:ascii="Trebuchet MS" w:hAnsi="Trebuchet MS"/>
          <w:b/>
          <w:color w:val="7030A0"/>
          <w:sz w:val="36"/>
          <w:szCs w:val="36"/>
        </w:rPr>
        <w:t>Creating sustainable success</w:t>
      </w:r>
    </w:p>
    <w:p w:rsidR="00816DBB" w:rsidRDefault="00816DBB" w:rsidP="00816DBB">
      <w:pPr>
        <w:pStyle w:val="ListParagraph"/>
        <w:ind w:left="1080"/>
        <w:rPr>
          <w:rFonts w:ascii="Trebuchet MS" w:hAnsi="Trebuchet MS"/>
          <w:b/>
          <w:sz w:val="28"/>
          <w:szCs w:val="28"/>
        </w:rPr>
      </w:pPr>
    </w:p>
    <w:p w:rsidR="00816DBB" w:rsidRPr="00FA41B1" w:rsidRDefault="000A04CB" w:rsidP="00816DBB">
      <w:pPr>
        <w:ind w:firstLine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The organisation has a focus on the future and is responsive to change.  Leaders have a clear understanding of the external environment and the impact this has on the organisation.</w:t>
      </w:r>
    </w:p>
    <w:p w:rsidR="00816DBB" w:rsidRPr="00FA41B1" w:rsidRDefault="00816DBB" w:rsidP="00816DBB">
      <w:pPr>
        <w:pStyle w:val="ListParagraph"/>
        <w:ind w:left="1080"/>
        <w:rPr>
          <w:rFonts w:ascii="Trebuchet MS" w:hAnsi="Trebuchet MS"/>
          <w:b/>
          <w:sz w:val="28"/>
          <w:szCs w:val="28"/>
        </w:rPr>
      </w:pPr>
    </w:p>
    <w:p w:rsidR="00816DBB" w:rsidRPr="00FA41B1" w:rsidRDefault="000A04CB" w:rsidP="00816DBB">
      <w:pPr>
        <w:ind w:firstLine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Focusing on the future</w:t>
      </w:r>
    </w:p>
    <w:p w:rsidR="00816DBB" w:rsidRPr="00FA41B1" w:rsidRDefault="000A04CB" w:rsidP="00816DBB">
      <w:pPr>
        <w:ind w:firstLine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Embracing change</w:t>
      </w:r>
    </w:p>
    <w:p w:rsidR="00816DBB" w:rsidRPr="00FA41B1" w:rsidRDefault="000A04CB" w:rsidP="00816DBB">
      <w:pPr>
        <w:ind w:firstLine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Understanding the external context</w:t>
      </w:r>
    </w:p>
    <w:sectPr w:rsidR="00816DBB" w:rsidRPr="00FA41B1" w:rsidSect="002066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5556"/>
    <w:multiLevelType w:val="hybridMultilevel"/>
    <w:tmpl w:val="78BC6626"/>
    <w:lvl w:ilvl="0" w:tplc="6B86546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55BC3"/>
    <w:multiLevelType w:val="hybridMultilevel"/>
    <w:tmpl w:val="78BC6626"/>
    <w:lvl w:ilvl="0" w:tplc="6B86546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A5303"/>
    <w:multiLevelType w:val="hybridMultilevel"/>
    <w:tmpl w:val="08085724"/>
    <w:lvl w:ilvl="0" w:tplc="99DE43B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2F1"/>
    <w:multiLevelType w:val="hybridMultilevel"/>
    <w:tmpl w:val="78BC6626"/>
    <w:lvl w:ilvl="0" w:tplc="6B86546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D6"/>
    <w:rsid w:val="000A04CB"/>
    <w:rsid w:val="000A3BD9"/>
    <w:rsid w:val="000D6DD9"/>
    <w:rsid w:val="00206620"/>
    <w:rsid w:val="003703C4"/>
    <w:rsid w:val="003911C3"/>
    <w:rsid w:val="004E2325"/>
    <w:rsid w:val="005E1160"/>
    <w:rsid w:val="006B1059"/>
    <w:rsid w:val="007B4F9C"/>
    <w:rsid w:val="00816DBB"/>
    <w:rsid w:val="008D51D6"/>
    <w:rsid w:val="00A965F5"/>
    <w:rsid w:val="00AB36B5"/>
    <w:rsid w:val="00C35D3A"/>
    <w:rsid w:val="00DF5D8F"/>
    <w:rsid w:val="00EB3845"/>
    <w:rsid w:val="00F0717F"/>
    <w:rsid w:val="00FA41B1"/>
    <w:rsid w:val="00FC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31ABD-3DCB-446E-A144-ABF5BD56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Scholefield</dc:creator>
  <cp:keywords/>
  <dc:description/>
  <cp:lastModifiedBy>Maureen Scholefield</cp:lastModifiedBy>
  <cp:revision>3</cp:revision>
  <cp:lastPrinted>2015-09-22T04:04:00Z</cp:lastPrinted>
  <dcterms:created xsi:type="dcterms:W3CDTF">2015-09-22T03:11:00Z</dcterms:created>
  <dcterms:modified xsi:type="dcterms:W3CDTF">2015-09-22T04:08:00Z</dcterms:modified>
</cp:coreProperties>
</file>